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37C2" w:rsidRPr="00E037C2" w:rsidRDefault="00E037C2" w:rsidP="00E037C2">
      <w:pPr>
        <w:pStyle w:val="1"/>
      </w:pPr>
      <w:r w:rsidRPr="00E037C2">
        <w:t>安全事故应对计划</w:t>
      </w:r>
    </w:p>
    <w:p w:rsidR="00E037C2" w:rsidRDefault="00E037C2" w:rsidP="00E037C2"/>
    <w:p w:rsidR="00E037C2" w:rsidRDefault="00E037C2" w:rsidP="00E037C2">
      <w:pPr>
        <w:pStyle w:val="1"/>
      </w:pPr>
      <w:r>
        <w:t>目标</w:t>
      </w:r>
    </w:p>
    <w:p w:rsidR="00E037C2" w:rsidRDefault="00E037C2" w:rsidP="00E037C2">
      <w:pPr>
        <w:ind w:firstLine="420"/>
      </w:pPr>
      <w:r>
        <w:t>本计划旨在确保在发生安全事故时能够迅速、有效地进行应对，减轻事故给公司造成的损失。本计划包括以下内容：(1)角色和责任分配；(2)事故侦测；(3)根据法律义务采取反应步骤和恢复；(4)事故后审查过程。</w:t>
      </w:r>
    </w:p>
    <w:p w:rsidR="00E037C2" w:rsidRDefault="00E037C2" w:rsidP="00E037C2"/>
    <w:p w:rsidR="00E037C2" w:rsidRDefault="00E037C2" w:rsidP="00E037C2">
      <w:pPr>
        <w:pStyle w:val="1"/>
      </w:pPr>
      <w:r>
        <w:t>角色和责任</w:t>
      </w:r>
    </w:p>
    <w:p w:rsidR="00E037C2" w:rsidRDefault="00E037C2" w:rsidP="00C24219">
      <w:pPr>
        <w:rPr>
          <w:rFonts w:hint="eastAsia"/>
        </w:rPr>
      </w:pPr>
      <w:r>
        <w:t>为有效应对安全事故，公司设立应急响应小组，成员包括：</w:t>
      </w:r>
    </w:p>
    <w:p w:rsidR="00E037C2" w:rsidRDefault="00E037C2" w:rsidP="00C24219">
      <w:pPr>
        <w:pStyle w:val="a3"/>
        <w:numPr>
          <w:ilvl w:val="0"/>
          <w:numId w:val="2"/>
        </w:numPr>
        <w:ind w:firstLineChars="0"/>
      </w:pPr>
      <w:r>
        <w:t>应急响应负责人：负责安全事故的总体及时响应，制定并组织执行应急计划。</w:t>
      </w:r>
    </w:p>
    <w:p w:rsidR="00E037C2" w:rsidRDefault="00E037C2" w:rsidP="00C24219">
      <w:pPr>
        <w:pStyle w:val="a3"/>
        <w:numPr>
          <w:ilvl w:val="0"/>
          <w:numId w:val="2"/>
        </w:numPr>
        <w:ind w:firstLineChars="0"/>
      </w:pPr>
      <w:r>
        <w:t>技术团队：负责安全事故的调查、分析和技术措施的实施。</w:t>
      </w:r>
    </w:p>
    <w:p w:rsidR="00E037C2" w:rsidRDefault="00E037C2" w:rsidP="00C24219">
      <w:pPr>
        <w:pStyle w:val="a3"/>
        <w:numPr>
          <w:ilvl w:val="0"/>
          <w:numId w:val="2"/>
        </w:numPr>
        <w:ind w:firstLineChars="0"/>
      </w:pPr>
      <w:r>
        <w:t>法务团队：负责处理与事故相关的法律问题，向监管机构或数据主体发出数据泄漏通知。</w:t>
      </w:r>
    </w:p>
    <w:p w:rsidR="00E037C2" w:rsidRDefault="00E037C2" w:rsidP="00C24219">
      <w:pPr>
        <w:pStyle w:val="a3"/>
        <w:numPr>
          <w:ilvl w:val="0"/>
          <w:numId w:val="2"/>
        </w:numPr>
        <w:ind w:firstLineChars="0"/>
      </w:pPr>
      <w:r>
        <w:t>公关团队：负责协助法务团队完成通知工作，媒体发布和客户沟通。</w:t>
      </w:r>
    </w:p>
    <w:p w:rsidR="00E037C2" w:rsidRDefault="00E037C2" w:rsidP="00E037C2">
      <w:pPr>
        <w:pStyle w:val="1"/>
      </w:pPr>
      <w:r>
        <w:t>事故侦测</w:t>
      </w:r>
    </w:p>
    <w:p w:rsidR="00E037C2" w:rsidRDefault="00E037C2" w:rsidP="00E037C2">
      <w:pPr>
        <w:ind w:firstLine="420"/>
      </w:pPr>
      <w:r>
        <w:t>公司将定期对网络、服务器和应用系统进行安全检查，发现异常及时报告。一旦发现系统出现安全事故征兆，应急响应负责人将立即启动应急响应机制，技术团队负责收集证据、分析问题、寻找漏洞并及时修复。</w:t>
      </w:r>
    </w:p>
    <w:p w:rsidR="00E037C2" w:rsidRDefault="00E037C2" w:rsidP="00E037C2">
      <w:r>
        <w:t>事故侦测是安全事故应对计划的核心环节，需要实时监控系统及网络活动，以便尽早发现潜在的安全事故。以下是事故侦测的细节：</w:t>
      </w:r>
    </w:p>
    <w:p w:rsidR="00E037C2" w:rsidRDefault="00E037C2" w:rsidP="00E037C2"/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定期安全检查与审计：定期对网络、服务器、应用程序和数据库等进行安全检查，检查项目包括漏洞扫描、入侵检测、访问控制、日志审计等。</w:t>
      </w:r>
    </w:p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安装和配置安全监控工具：部署如防火墙、入侵检测系统（IDS）、安全信息与事件管理（SIEM）系统等工具，实时监控网络活动及异常行为。确保这些工具能够自动更新，以应对不断变化的安全威胁。</w:t>
      </w:r>
    </w:p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日志管理：收集并整理网络设备、服务器、应用程序等相关日志，便于在发生安全事故时全面分析异常活动。</w:t>
      </w:r>
    </w:p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实时告警机制：在系统出现异常事件时，提供实时告警功能，以便迅速启动应急响应流程。告警方式可包括邮件、短信、电话、应用通知等。</w:t>
      </w:r>
    </w:p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定期安全培训：提高员工信息安全意识，定期进行安全培训，帮助员工识别潜在的安全</w:t>
      </w:r>
      <w:r>
        <w:lastRenderedPageBreak/>
        <w:t>风险，如钓鱼邮件、恶意软件等。</w:t>
      </w:r>
    </w:p>
    <w:p w:rsidR="00E037C2" w:rsidRDefault="00E037C2" w:rsidP="00C24219">
      <w:pPr>
        <w:pStyle w:val="a3"/>
        <w:numPr>
          <w:ilvl w:val="0"/>
          <w:numId w:val="3"/>
        </w:numPr>
        <w:ind w:firstLineChars="0"/>
      </w:pPr>
      <w:r>
        <w:t>信息分享和情报获取：关注国内外安全形势变化，及时获取相关安全情报和漏洞预警，做好风险评估和应对措施。</w:t>
      </w:r>
    </w:p>
    <w:p w:rsidR="00E037C2" w:rsidRPr="00E037C2" w:rsidRDefault="00E037C2" w:rsidP="00C24219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t>在事故侦测阶段，重要的是建立全面的安全检测体系，包括人、机、制度三个方面。预防为主，及时发现异常情况，迅速启动应急响应计划，减轻事故对企业带来的损失。同时，通过事故后的审查和总结，不断完善安全监控体系，提高事故侦测能力。</w:t>
      </w:r>
    </w:p>
    <w:p w:rsidR="00E037C2" w:rsidRPr="00E037C2" w:rsidRDefault="00E037C2" w:rsidP="00E037C2"/>
    <w:p w:rsidR="00E037C2" w:rsidRDefault="00E037C2" w:rsidP="00E037C2">
      <w:pPr>
        <w:pStyle w:val="1"/>
      </w:pPr>
      <w:r>
        <w:t>法律义务的反应步骤和恢复</w:t>
      </w:r>
    </w:p>
    <w:p w:rsidR="00E037C2" w:rsidRDefault="00E037C2" w:rsidP="00E037C2">
      <w:r>
        <w:t>根据适用法律法规，公司在发生安全事故后将采取以下措施：</w:t>
      </w:r>
    </w:p>
    <w:p w:rsidR="00E037C2" w:rsidRDefault="00E037C2" w:rsidP="00E037C2"/>
    <w:p w:rsidR="00E037C2" w:rsidRDefault="00E037C2" w:rsidP="00E037C2">
      <w:r>
        <w:t>必要时，及时向监管机构报告安全事故。</w:t>
      </w:r>
    </w:p>
    <w:p w:rsidR="00E037C2" w:rsidRDefault="00E037C2" w:rsidP="00E037C2">
      <w:r>
        <w:t>向受影响的数据主体发出数据泄漏通知，告知事故原因、影响范围、应急措施及补救建议等。</w:t>
      </w:r>
    </w:p>
    <w:p w:rsidR="00E037C2" w:rsidRDefault="00E037C2" w:rsidP="00E037C2">
      <w:r>
        <w:t>评估事故损失，采取必要恢复措施，制定改进计划。</w:t>
      </w:r>
    </w:p>
    <w:p w:rsidR="00E037C2" w:rsidRDefault="00E037C2" w:rsidP="00E037C2">
      <w:r>
        <w:t>依法承担相应法律责任。</w:t>
      </w:r>
    </w:p>
    <w:p w:rsidR="00E037C2" w:rsidRDefault="00E037C2" w:rsidP="00E037C2">
      <w:pPr>
        <w:pStyle w:val="1"/>
      </w:pPr>
      <w:r>
        <w:t>事故后审查过程</w:t>
      </w:r>
    </w:p>
    <w:p w:rsidR="00E037C2" w:rsidRDefault="00E037C2" w:rsidP="00E037C2">
      <w:pPr>
        <w:ind w:firstLine="420"/>
        <w:rPr>
          <w:rFonts w:hint="eastAsia"/>
        </w:rPr>
      </w:pPr>
      <w:r>
        <w:t>安全事故后，应急响应小组需进行事故总结，组织相关人员开展事故审查：</w:t>
      </w:r>
    </w:p>
    <w:p w:rsidR="00E037C2" w:rsidRDefault="00E037C2" w:rsidP="00E037C2">
      <w:pPr>
        <w:pStyle w:val="a3"/>
        <w:numPr>
          <w:ilvl w:val="0"/>
          <w:numId w:val="1"/>
        </w:numPr>
        <w:ind w:firstLineChars="0"/>
      </w:pPr>
      <w:r>
        <w:t>总结事故发生、演变过程。</w:t>
      </w:r>
    </w:p>
    <w:p w:rsidR="00E037C2" w:rsidRDefault="00E037C2" w:rsidP="00E037C2">
      <w:pPr>
        <w:pStyle w:val="a3"/>
        <w:numPr>
          <w:ilvl w:val="0"/>
          <w:numId w:val="1"/>
        </w:numPr>
        <w:ind w:firstLineChars="0"/>
      </w:pPr>
      <w:r>
        <w:t>评估事故应对措施的有效性。</w:t>
      </w:r>
    </w:p>
    <w:p w:rsidR="00E037C2" w:rsidRDefault="00E037C2" w:rsidP="00E037C2">
      <w:pPr>
        <w:pStyle w:val="a3"/>
        <w:numPr>
          <w:ilvl w:val="0"/>
          <w:numId w:val="1"/>
        </w:numPr>
        <w:ind w:firstLineChars="0"/>
      </w:pPr>
      <w:r>
        <w:t>根据审查结果，修订完善应急计划，提升安全防护水平。</w:t>
      </w:r>
    </w:p>
    <w:p w:rsidR="00E037C2" w:rsidRDefault="00E037C2" w:rsidP="00E037C2">
      <w:pPr>
        <w:pStyle w:val="a3"/>
        <w:numPr>
          <w:ilvl w:val="0"/>
          <w:numId w:val="1"/>
        </w:numPr>
        <w:ind w:firstLineChars="0"/>
      </w:pPr>
      <w:r>
        <w:t>对有责任的人员依规处理，防止类似事件再次发生。</w:t>
      </w:r>
    </w:p>
    <w:p w:rsidR="00E037C2" w:rsidRDefault="00E037C2" w:rsidP="00E037C2">
      <w:pPr>
        <w:pStyle w:val="a3"/>
        <w:numPr>
          <w:ilvl w:val="0"/>
          <w:numId w:val="1"/>
        </w:numPr>
        <w:ind w:firstLineChars="0"/>
      </w:pPr>
      <w:r>
        <w:t>及时向上级和相关部门汇报审查结果和改进措施。</w:t>
      </w:r>
    </w:p>
    <w:p w:rsidR="00E037C2" w:rsidRDefault="00E037C2" w:rsidP="00E037C2">
      <w:pPr>
        <w:ind w:firstLine="420"/>
      </w:pPr>
      <w:r>
        <w:t>通过整个事故应对计划的执行，公司能在遇到安全事故时迅速作出应对，降低事故对公司造成的损失。同时，通过事故后的审查和总结，不断完善公司的安全防护体系，提高公司整体安全水平。</w:t>
      </w:r>
    </w:p>
    <w:p w:rsidR="00E037C2" w:rsidRDefault="00E037C2" w:rsidP="00E037C2"/>
    <w:p w:rsidR="00E037C2" w:rsidRDefault="00E037C2" w:rsidP="00E037C2"/>
    <w:p w:rsidR="00E037C2" w:rsidRDefault="00E037C2" w:rsidP="00E037C2"/>
    <w:p w:rsidR="00E037C2" w:rsidRDefault="00E037C2" w:rsidP="00E037C2"/>
    <w:p w:rsidR="00E037C2" w:rsidRDefault="00E037C2" w:rsidP="00E037C2"/>
    <w:sectPr w:rsidR="00E03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28A9"/>
    <w:multiLevelType w:val="hybridMultilevel"/>
    <w:tmpl w:val="214E38B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DAA4514"/>
    <w:multiLevelType w:val="hybridMultilevel"/>
    <w:tmpl w:val="A33CB07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7921A40"/>
    <w:multiLevelType w:val="hybridMultilevel"/>
    <w:tmpl w:val="598CD25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06609206">
    <w:abstractNumId w:val="0"/>
  </w:num>
  <w:num w:numId="2" w16cid:durableId="1878463954">
    <w:abstractNumId w:val="1"/>
  </w:num>
  <w:num w:numId="3" w16cid:durableId="15599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C2"/>
    <w:rsid w:val="00C24219"/>
    <w:rsid w:val="00E037C2"/>
    <w:rsid w:val="00E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2ADBFA"/>
  <w15:chartTrackingRefBased/>
  <w15:docId w15:val="{05CF37DB-A048-0F4C-A78E-01D86672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37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37C2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037C2"/>
    <w:pPr>
      <w:ind w:firstLineChars="200" w:firstLine="420"/>
    </w:pPr>
  </w:style>
  <w:style w:type="paragraph" w:styleId="a4">
    <w:name w:val="Revision"/>
    <w:hidden/>
    <w:uiPriority w:val="99"/>
    <w:semiHidden/>
    <w:rsid w:val="00ED2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852F3-C030-234D-9A4A-CB09FB47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wei</dc:creator>
  <cp:keywords/>
  <dc:description/>
  <cp:lastModifiedBy>song wei</cp:lastModifiedBy>
  <cp:revision>3</cp:revision>
  <cp:lastPrinted>2023-05-05T06:49:00Z</cp:lastPrinted>
  <dcterms:created xsi:type="dcterms:W3CDTF">2023-05-05T06:49:00Z</dcterms:created>
  <dcterms:modified xsi:type="dcterms:W3CDTF">2023-05-05T06:51:00Z</dcterms:modified>
</cp:coreProperties>
</file>